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DA" w:rsidRPr="005D47DA" w:rsidRDefault="005D47DA" w:rsidP="005D47DA">
      <w:pPr>
        <w:adjustRightInd w:val="0"/>
        <w:snapToGrid w:val="0"/>
        <w:spacing w:line="360" w:lineRule="auto"/>
        <w:ind w:right="108"/>
        <w:jc w:val="center"/>
        <w:rPr>
          <w:rFonts w:ascii="方正小标宋简体" w:eastAsia="方正小标宋简体"/>
          <w:sz w:val="30"/>
          <w:szCs w:val="30"/>
        </w:rPr>
      </w:pPr>
      <w:r w:rsidRPr="005D47DA">
        <w:rPr>
          <w:rFonts w:ascii="方正小标宋简体" w:eastAsia="方正小标宋简体" w:hint="eastAsia"/>
          <w:sz w:val="30"/>
          <w:szCs w:val="30"/>
        </w:rPr>
        <w:t>厦门大学嘉庚学院2018-2019学年“两优一红”名额分配表</w:t>
      </w:r>
    </w:p>
    <w:tbl>
      <w:tblPr>
        <w:tblW w:w="10120" w:type="dxa"/>
        <w:tblInd w:w="-896" w:type="dxa"/>
        <w:tblLook w:val="04A0"/>
      </w:tblPr>
      <w:tblGrid>
        <w:gridCol w:w="3360"/>
        <w:gridCol w:w="2042"/>
        <w:gridCol w:w="2398"/>
        <w:gridCol w:w="2320"/>
      </w:tblGrid>
      <w:tr w:rsidR="005D47DA" w:rsidRPr="00831F79" w:rsidTr="005D47DA">
        <w:trPr>
          <w:trHeight w:val="39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优秀共青团员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优秀共青团干部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五四红旗团支部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人文与传播学院团委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英语系团委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日语系团委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5D47DA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5D47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艺术设计系团委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5D47DA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5D47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27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5D47DA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5D47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5D47DA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5D47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2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音乐系团委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国际商务学院团委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会计与金融学院团委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管理学院团委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信息科学与技术学院团委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机电工程学院团委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土木工程系团委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建筑学院团委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环境科学与工程学院团委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校级学生组织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和社团</w:t>
            </w: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干部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校团委学生干部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47DA" w:rsidRPr="00831F79" w:rsidTr="005D47DA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47DA" w:rsidRPr="00831F79" w:rsidRDefault="005D47DA" w:rsidP="00E44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1F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</w:tbl>
    <w:p w:rsidR="002536E3" w:rsidRDefault="002536E3"/>
    <w:sectPr w:rsidR="002536E3" w:rsidSect="00253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7DA"/>
    <w:rsid w:val="002536E3"/>
    <w:rsid w:val="005D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DA"/>
    <w:pPr>
      <w:widowControl w:val="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MS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2019-04-10T01:18:00Z</dcterms:created>
  <dcterms:modified xsi:type="dcterms:W3CDTF">2019-04-10T01:18:00Z</dcterms:modified>
</cp:coreProperties>
</file>